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1DFA" w:rsidP="00641899" w14:paraId="483D92E5" w14:textId="77777777">
      <w:pPr>
        <w:pStyle w:val="Title"/>
        <w:tabs>
          <w:tab w:val="left" w:pos="3417"/>
        </w:tabs>
        <w:spacing w:line="360" w:lineRule="auto"/>
      </w:pPr>
      <w:r w:rsidRPr="00C00239">
        <w:t>Moção de Aplausos</w:t>
      </w:r>
    </w:p>
    <w:p w:rsidR="00137588" w:rsidP="00641899" w14:paraId="7D39461C" w14:textId="77777777">
      <w:pPr>
        <w:pStyle w:val="BodyText"/>
        <w:spacing w:before="252" w:line="360" w:lineRule="auto"/>
        <w:rPr>
          <w:b/>
          <w:sz w:val="30"/>
        </w:rPr>
      </w:pPr>
    </w:p>
    <w:p w:rsidR="003A1DFA" w:rsidRPr="00227A85" w:rsidP="00917869" w14:paraId="1943A818" w14:textId="7D3A0E64">
      <w:pPr>
        <w:pStyle w:val="Heading2"/>
        <w:ind w:left="2835" w:right="136"/>
        <w:jc w:val="both"/>
        <w:rPr>
          <w:lang w:val="pt-BR"/>
        </w:rPr>
      </w:pPr>
      <w:bookmarkStart w:id="0" w:name="“Dispõe_sobre_a_inclusão_do_Programa_Edu"/>
      <w:bookmarkEnd w:id="0"/>
      <w:r w:rsidRPr="00227A85">
        <w:t>“</w:t>
      </w:r>
      <w:r w:rsidRPr="00A91756" w:rsidR="00A91756">
        <w:t>Concede Moção de Aplausos e Reconhecimento ao Sr. Wellington Martinez Alves de Lima, Diretor Operacional da SELT, pelos relevantes serviços prestados ao Município de Itanhaém, especialmente na modernização e ampliação da iluminação pública</w:t>
      </w:r>
      <w:r w:rsidRPr="00227A85" w:rsidR="00483832">
        <w:rPr>
          <w:spacing w:val="-2"/>
        </w:rPr>
        <w:t>”</w:t>
      </w:r>
    </w:p>
    <w:p w:rsidR="003A1DFA" w:rsidP="00641899" w14:paraId="53946760" w14:textId="77777777">
      <w:pPr>
        <w:pStyle w:val="BodyText"/>
        <w:spacing w:before="43" w:line="360" w:lineRule="auto"/>
        <w:rPr>
          <w:b/>
        </w:rPr>
      </w:pPr>
    </w:p>
    <w:p w:rsidR="00CC36D6" w:rsidP="00641899" w14:paraId="7F4EB2BA" w14:textId="77777777">
      <w:pPr>
        <w:pStyle w:val="BodyText"/>
        <w:spacing w:line="360" w:lineRule="auto"/>
        <w:ind w:left="3" w:right="131" w:firstLine="564"/>
        <w:jc w:val="both"/>
        <w:rPr>
          <w:lang w:val="pt-BR"/>
        </w:rPr>
      </w:pPr>
    </w:p>
    <w:p w:rsidR="00C00239" w:rsidP="00641899" w14:paraId="092B7625" w14:textId="77777777">
      <w:pPr>
        <w:pStyle w:val="BodyText"/>
        <w:spacing w:line="360" w:lineRule="auto"/>
        <w:ind w:left="3" w:right="131" w:firstLine="564"/>
        <w:jc w:val="both"/>
        <w:rPr>
          <w:lang w:val="pt-BR"/>
        </w:rPr>
      </w:pPr>
      <w:r w:rsidRPr="00C00239">
        <w:rPr>
          <w:lang w:val="pt-BR"/>
        </w:rPr>
        <w:t>Senhor Presidente:</w:t>
      </w:r>
    </w:p>
    <w:p w:rsidR="00C00239" w:rsidP="00641899" w14:paraId="6360248F" w14:textId="77777777">
      <w:pPr>
        <w:pStyle w:val="BodyText"/>
        <w:spacing w:line="360" w:lineRule="auto"/>
        <w:ind w:left="3" w:right="131" w:firstLine="564"/>
        <w:jc w:val="both"/>
        <w:rPr>
          <w:lang w:val="pt-BR"/>
        </w:rPr>
      </w:pPr>
      <w:r w:rsidRPr="00C00239">
        <w:rPr>
          <w:lang w:val="pt-BR"/>
        </w:rPr>
        <w:t>Excelentíssimo Senhor Presidente da Câmara Municipal de Itanhaém,</w:t>
      </w:r>
    </w:p>
    <w:p w:rsidR="00C00239" w:rsidRPr="00C00239" w:rsidP="00641899" w14:paraId="7A6767D9" w14:textId="77777777">
      <w:pPr>
        <w:pStyle w:val="BodyText"/>
        <w:spacing w:line="360" w:lineRule="auto"/>
        <w:ind w:left="3" w:right="131" w:firstLine="564"/>
        <w:jc w:val="both"/>
        <w:rPr>
          <w:lang w:val="pt-BR"/>
        </w:rPr>
      </w:pPr>
      <w:r w:rsidRPr="00C00239">
        <w:rPr>
          <w:lang w:val="pt-BR"/>
        </w:rPr>
        <w:t>Excelentíssimos Vereadores,</w:t>
      </w:r>
    </w:p>
    <w:p w:rsidR="00C00239" w:rsidP="00641899" w14:paraId="6C07F13B" w14:textId="77777777">
      <w:pPr>
        <w:pStyle w:val="BodyText"/>
        <w:spacing w:line="360" w:lineRule="auto"/>
        <w:ind w:left="3" w:right="131" w:firstLine="564"/>
        <w:jc w:val="both"/>
        <w:rPr>
          <w:lang w:val="pt-BR"/>
        </w:rPr>
      </w:pPr>
    </w:p>
    <w:p w:rsidR="00A91756" w:rsidRPr="00A91756" w:rsidP="00A91756" w14:paraId="08F7A23D" w14:textId="77777777">
      <w:pPr>
        <w:pStyle w:val="BodyText"/>
        <w:spacing w:line="360" w:lineRule="auto"/>
        <w:ind w:left="6" w:right="130" w:firstLine="561"/>
        <w:jc w:val="both"/>
      </w:pPr>
      <w:r w:rsidRPr="00641899">
        <w:t xml:space="preserve">O Vereador </w:t>
      </w:r>
      <w:r>
        <w:rPr>
          <w:b/>
          <w:bCs/>
        </w:rPr>
        <w:t>Alexandre Firmino Alves</w:t>
      </w:r>
      <w:r w:rsidRPr="00641899">
        <w:t xml:space="preserve">, nos termos do art. 194 do Regimento Interno, vem, respeitosamente, submeter à apreciação desta Casa Legislativa a presente </w:t>
      </w:r>
      <w:r w:rsidRPr="00641899">
        <w:rPr>
          <w:b/>
          <w:bCs/>
        </w:rPr>
        <w:t>MOÇÃO DE APLAUSOS E RECONHECIMENTO</w:t>
      </w:r>
      <w:r w:rsidRPr="00641899">
        <w:t xml:space="preserve"> </w:t>
      </w:r>
      <w:r>
        <w:t>ao</w:t>
      </w:r>
      <w:r w:rsidRPr="00641899">
        <w:t xml:space="preserve"> </w:t>
      </w:r>
      <w:r w:rsidRPr="00641899">
        <w:rPr>
          <w:b/>
          <w:bCs/>
        </w:rPr>
        <w:t xml:space="preserve">Sr. </w:t>
      </w:r>
      <w:r w:rsidRPr="00A91756">
        <w:rPr>
          <w:b/>
          <w:bCs/>
        </w:rPr>
        <w:t xml:space="preserve">Wellington Martinez Alves de Lima, </w:t>
      </w:r>
      <w:r w:rsidRPr="008C420A">
        <w:rPr>
          <w:b/>
          <w:bCs/>
        </w:rPr>
        <w:t>Diretor Operacional da empresa SELT</w:t>
      </w:r>
      <w:r w:rsidRPr="00A91756">
        <w:t>, em justa homenagem aos relevantes serviços prestados ao Município de Itanhaém, contribuindo de forma direta para o desenvolvimento urbano, a segurança pública e a melhoria da qualidade de vida da população.</w:t>
      </w:r>
    </w:p>
    <w:p w:rsidR="00A91756" w:rsidRPr="00A91756" w:rsidP="00A91756" w14:paraId="1F17A414" w14:textId="77777777">
      <w:pPr>
        <w:pStyle w:val="BodyText"/>
        <w:spacing w:line="360" w:lineRule="auto"/>
        <w:ind w:left="6" w:right="130" w:firstLine="561"/>
        <w:jc w:val="both"/>
      </w:pPr>
    </w:p>
    <w:p w:rsidR="00A91756" w:rsidRPr="00A91756" w:rsidP="00A91756" w14:paraId="68FE434B" w14:textId="77777777">
      <w:pPr>
        <w:pStyle w:val="BodyText"/>
        <w:spacing w:line="360" w:lineRule="auto"/>
        <w:ind w:left="6" w:right="130" w:firstLine="561"/>
        <w:jc w:val="both"/>
      </w:pPr>
      <w:r w:rsidRPr="00A91756">
        <w:t>Profissional atuante na área desde o ano de 2010, o homenageado possui atualmente 16 anos de sólida trajetória profissional, sendo Técnico Eletrotécnico, com registro ativo junto ao Conselho Federal de sua categoria. Morador de Itanhaém desde sempre, construiu sua formação pessoal e profissional por meio das escolas públicas do município, bem como de cursos profissionalizantes oferecidos pela Prefeitura, o que reforça seu vínculo, compromisso e identificação com a cidade.</w:t>
      </w:r>
    </w:p>
    <w:p w:rsidR="00A91756" w:rsidRPr="00A91756" w:rsidP="00A91756" w14:paraId="7D687EA4" w14:textId="77777777">
      <w:pPr>
        <w:pStyle w:val="BodyText"/>
        <w:spacing w:line="360" w:lineRule="auto"/>
        <w:ind w:left="6" w:right="130" w:firstLine="561"/>
        <w:jc w:val="both"/>
      </w:pPr>
    </w:p>
    <w:p w:rsidR="00A91756" w:rsidRPr="00A91756" w:rsidP="00A91756" w14:paraId="2CCF5716" w14:textId="77777777">
      <w:pPr>
        <w:pStyle w:val="BodyText"/>
        <w:spacing w:line="360" w:lineRule="auto"/>
        <w:ind w:left="6" w:right="130" w:firstLine="561"/>
        <w:jc w:val="both"/>
      </w:pPr>
      <w:r w:rsidRPr="00A91756">
        <w:t>Ao longo de sua carreira, atuou em importantes projetos no setor elétrico, com passagens por empresas parceiras da CPFL, em Santos, e da Elektro, adquirindo ampla experiência técnica e operacional. Atualmente, como Diretor Operacional da SELT, vem desempenhando papel fundamental na execução do contrato de iluminação pública do município, cuja ordem inicial de serviço foi emitida em 15 de novembro de 2023.</w:t>
      </w:r>
    </w:p>
    <w:p w:rsidR="00A91756" w:rsidRPr="00A91756" w:rsidP="00A91756" w14:paraId="294CA40F" w14:textId="77777777">
      <w:pPr>
        <w:pStyle w:val="BodyText"/>
        <w:spacing w:line="360" w:lineRule="auto"/>
        <w:ind w:left="6" w:right="130" w:firstLine="561"/>
        <w:jc w:val="both"/>
      </w:pPr>
    </w:p>
    <w:p w:rsidR="00A91756" w:rsidRPr="00A91756" w:rsidP="00A91756" w14:paraId="7C3EAEB5" w14:textId="15CFB89A">
      <w:pPr>
        <w:pStyle w:val="BodyText"/>
        <w:spacing w:line="360" w:lineRule="auto"/>
        <w:ind w:left="6" w:right="130" w:firstLine="561"/>
        <w:jc w:val="both"/>
      </w:pPr>
      <w:r w:rsidRPr="00A91756">
        <w:t xml:space="preserve">No âmbito desse contrato, foi concluída com êxito a </w:t>
      </w:r>
      <w:r w:rsidRPr="008C420A">
        <w:rPr>
          <w:b/>
          <w:bCs/>
        </w:rPr>
        <w:t>primeira fase do projeto de modernização da iluminação pública</w:t>
      </w:r>
      <w:r w:rsidRPr="00A91756">
        <w:t xml:space="preserve">, resultando em avanços significativos em eficiência, qualidade e segurança para a cidade. Desde o início do contrato, foram </w:t>
      </w:r>
      <w:r w:rsidRPr="008C420A">
        <w:rPr>
          <w:b/>
          <w:bCs/>
        </w:rPr>
        <w:t>adicionados 314 novos pontos</w:t>
      </w:r>
      <w:r w:rsidRPr="00A91756">
        <w:t xml:space="preserve"> ao parque de iluminação pública municipal e realizados </w:t>
      </w:r>
      <w:r w:rsidRPr="008C420A">
        <w:rPr>
          <w:b/>
          <w:bCs/>
        </w:rPr>
        <w:t>34.454 atendimentos</w:t>
      </w:r>
      <w:r w:rsidRPr="00A91756">
        <w:t>, abrangendo serviços de manutenção, modernização, substituição de componentes como relés fotovoltaicos e implantação de sistemas de telegestão.</w:t>
      </w:r>
    </w:p>
    <w:p w:rsidR="00A91756" w:rsidRPr="00A91756" w:rsidP="00A91756" w14:paraId="0BC15F1A" w14:textId="77777777">
      <w:pPr>
        <w:pStyle w:val="BodyText"/>
        <w:spacing w:line="360" w:lineRule="auto"/>
        <w:ind w:left="6" w:right="130" w:firstLine="561"/>
        <w:jc w:val="both"/>
      </w:pPr>
    </w:p>
    <w:p w:rsidR="00A91756" w:rsidRPr="00A91756" w:rsidP="00A91756" w14:paraId="146A19FA" w14:textId="5042B6B8">
      <w:pPr>
        <w:pStyle w:val="BodyText"/>
        <w:spacing w:line="360" w:lineRule="auto"/>
        <w:ind w:left="6" w:right="130" w:firstLine="561"/>
        <w:jc w:val="both"/>
      </w:pPr>
      <w:r w:rsidRPr="00A91756">
        <w:t xml:space="preserve">Além dos benefícios diretos à população, o projeto proporcionou uma </w:t>
      </w:r>
      <w:r w:rsidRPr="008C420A">
        <w:rPr>
          <w:b/>
          <w:bCs/>
        </w:rPr>
        <w:t>economia mensal expressiva aos cofres públicos</w:t>
      </w:r>
      <w:r w:rsidRPr="00A91756">
        <w:t>, permitindo que esses recursos sejam reinvestidos na ampliação da rede de iluminação</w:t>
      </w:r>
      <w:r w:rsidR="00D93D58">
        <w:t>.</w:t>
      </w:r>
    </w:p>
    <w:p w:rsidR="00A91756" w:rsidRPr="00A91756" w:rsidP="00A91756" w14:paraId="457341C5" w14:textId="77777777">
      <w:pPr>
        <w:pStyle w:val="BodyText"/>
        <w:spacing w:line="360" w:lineRule="auto"/>
        <w:ind w:left="6" w:right="130" w:firstLine="561"/>
        <w:jc w:val="both"/>
      </w:pPr>
    </w:p>
    <w:p w:rsidR="00A91756" w:rsidRPr="00A91756" w:rsidP="00A91756" w14:paraId="71AEF403" w14:textId="294B4E51">
      <w:pPr>
        <w:pStyle w:val="BodyText"/>
        <w:spacing w:line="360" w:lineRule="auto"/>
        <w:ind w:left="6" w:right="130" w:firstLine="561"/>
        <w:jc w:val="both"/>
      </w:pPr>
      <w:r w:rsidRPr="00A91756">
        <w:t xml:space="preserve">O Sr. Wellington Martinez Alves de Lima merece esta homenagem não apenas por sua competência técnica e liderança, mas também por representar, com dedicação e profissionalismo, </w:t>
      </w:r>
      <w:r w:rsidRPr="008C420A">
        <w:rPr>
          <w:b/>
          <w:bCs/>
        </w:rPr>
        <w:t>toda a equipe da SELT</w:t>
      </w:r>
      <w:r w:rsidRPr="00A91756">
        <w:t>, que atua diariamente de dia e de noite, sob sol ou chuva</w:t>
      </w:r>
      <w:r>
        <w:t>,</w:t>
      </w:r>
      <w:r w:rsidRPr="00A91756">
        <w:t xml:space="preserve"> para garantir uma cidade mais segura, moderna e bem iluminada.</w:t>
      </w:r>
    </w:p>
    <w:p w:rsidR="00A91756" w:rsidRPr="00A91756" w:rsidP="00A91756" w14:paraId="5FD401F0" w14:textId="77777777">
      <w:pPr>
        <w:pStyle w:val="BodyText"/>
        <w:spacing w:line="360" w:lineRule="auto"/>
        <w:ind w:left="6" w:right="130" w:firstLine="561"/>
        <w:jc w:val="both"/>
      </w:pPr>
    </w:p>
    <w:p w:rsidR="003A1DFA" w:rsidRPr="00A91756" w:rsidP="00A91756" w14:paraId="139F76FA" w14:textId="3C2412AA">
      <w:pPr>
        <w:pStyle w:val="BodyText"/>
        <w:spacing w:line="360" w:lineRule="auto"/>
        <w:ind w:left="6" w:right="130" w:firstLine="561"/>
        <w:jc w:val="both"/>
      </w:pPr>
      <w:r w:rsidRPr="00A91756">
        <w:t>Diante do exposto, esta Casa de Leis manifesta seus Aplausos e Reconhecimento ao Sr. Wellington Martinez Alves de Lima, Diretor Operacional da SELT, pelo relevante trabalho desenvolvido em favor do Município de Itanhaém e de sua população.</w:t>
      </w:r>
      <w:r>
        <w:br/>
      </w:r>
    </w:p>
    <w:p w:rsidR="003A1DFA" w:rsidP="00641899" w14:paraId="67A41BED" w14:textId="431FD870">
      <w:pPr>
        <w:spacing w:line="360" w:lineRule="auto"/>
        <w:ind w:left="2271"/>
        <w:rPr>
          <w:b/>
          <w:sz w:val="26"/>
        </w:rPr>
      </w:pPr>
      <w:r>
        <w:rPr>
          <w:b/>
          <w:sz w:val="26"/>
        </w:rPr>
        <w:t>Sala</w:t>
      </w:r>
      <w:r>
        <w:rPr>
          <w:b/>
          <w:spacing w:val="-9"/>
          <w:sz w:val="26"/>
        </w:rPr>
        <w:t xml:space="preserve"> </w:t>
      </w:r>
      <w:r>
        <w:rPr>
          <w:b/>
          <w:sz w:val="26"/>
        </w:rPr>
        <w:t>“D.</w:t>
      </w:r>
      <w:r>
        <w:rPr>
          <w:b/>
          <w:spacing w:val="-7"/>
          <w:sz w:val="26"/>
        </w:rPr>
        <w:t xml:space="preserve"> </w:t>
      </w:r>
      <w:r>
        <w:rPr>
          <w:b/>
          <w:sz w:val="26"/>
        </w:rPr>
        <w:t>Idílio</w:t>
      </w:r>
      <w:r>
        <w:rPr>
          <w:b/>
          <w:spacing w:val="-6"/>
          <w:sz w:val="26"/>
        </w:rPr>
        <w:t xml:space="preserve"> </w:t>
      </w:r>
      <w:r>
        <w:rPr>
          <w:b/>
          <w:sz w:val="26"/>
        </w:rPr>
        <w:t>José</w:t>
      </w:r>
      <w:r>
        <w:rPr>
          <w:b/>
          <w:spacing w:val="-9"/>
          <w:sz w:val="26"/>
        </w:rPr>
        <w:t xml:space="preserve"> </w:t>
      </w:r>
      <w:r>
        <w:rPr>
          <w:b/>
          <w:sz w:val="26"/>
        </w:rPr>
        <w:t>Soares”,</w:t>
      </w:r>
      <w:r>
        <w:rPr>
          <w:b/>
          <w:spacing w:val="-10"/>
          <w:sz w:val="26"/>
        </w:rPr>
        <w:t xml:space="preserve"> </w:t>
      </w:r>
      <w:r w:rsidR="00A91756">
        <w:rPr>
          <w:b/>
          <w:spacing w:val="-10"/>
          <w:sz w:val="26"/>
        </w:rPr>
        <w:t>24</w:t>
      </w:r>
      <w:r>
        <w:rPr>
          <w:b/>
          <w:spacing w:val="-6"/>
          <w:sz w:val="26"/>
        </w:rPr>
        <w:t xml:space="preserve"> </w:t>
      </w:r>
      <w:r>
        <w:rPr>
          <w:b/>
          <w:sz w:val="26"/>
        </w:rPr>
        <w:t>de</w:t>
      </w:r>
      <w:r>
        <w:rPr>
          <w:b/>
          <w:spacing w:val="-9"/>
          <w:sz w:val="26"/>
        </w:rPr>
        <w:t xml:space="preserve"> </w:t>
      </w:r>
      <w:r w:rsidR="00227A85">
        <w:rPr>
          <w:b/>
          <w:spacing w:val="-9"/>
          <w:sz w:val="26"/>
        </w:rPr>
        <w:t>fevereiro</w:t>
      </w:r>
      <w:r w:rsidR="00CC36D6">
        <w:rPr>
          <w:b/>
          <w:spacing w:val="-9"/>
          <w:sz w:val="26"/>
        </w:rPr>
        <w:t xml:space="preserve"> de </w:t>
      </w:r>
      <w:r>
        <w:rPr>
          <w:b/>
          <w:spacing w:val="-2"/>
          <w:sz w:val="26"/>
        </w:rPr>
        <w:t>202</w:t>
      </w:r>
      <w:r w:rsidR="00CC36D6">
        <w:rPr>
          <w:b/>
          <w:spacing w:val="-2"/>
          <w:sz w:val="26"/>
        </w:rPr>
        <w:t>6</w:t>
      </w:r>
      <w:r>
        <w:rPr>
          <w:b/>
          <w:spacing w:val="-2"/>
          <w:sz w:val="26"/>
        </w:rPr>
        <w:t>.</w:t>
      </w:r>
    </w:p>
    <w:p w:rsidR="003A1DFA" w:rsidP="00641899" w14:paraId="1DD03B66" w14:textId="77777777">
      <w:pPr>
        <w:pStyle w:val="BodyText"/>
        <w:spacing w:line="360" w:lineRule="auto"/>
        <w:rPr>
          <w:b/>
        </w:rPr>
      </w:pPr>
    </w:p>
    <w:p w:rsidR="003A1DFA" w:rsidP="00641899" w14:paraId="58838BE6" w14:textId="546FE1F4">
      <w:pPr>
        <w:pStyle w:val="Heading1"/>
        <w:spacing w:line="360" w:lineRule="auto"/>
        <w:ind w:right="1862"/>
      </w:pPr>
      <w:r>
        <w:t>ALEXANDRE FIRMINO ALVES</w:t>
      </w:r>
      <w:r>
        <w:br/>
        <w:t xml:space="preserve"> ALEXANDRE DA REGIONAL</w:t>
      </w:r>
    </w:p>
    <w:sectPr w:rsidSect="00641899">
      <w:headerReference w:type="default" r:id="rId4"/>
      <w:type w:val="continuous"/>
      <w:pgSz w:w="11910" w:h="16840"/>
      <w:pgMar w:top="2552" w:right="992" w:bottom="1985" w:left="1700" w:header="729"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1FBF" w:rsidRPr="00521FBF" w:rsidP="00521FBF" w14:paraId="2102B06C" w14:textId="77777777">
    <w:pPr>
      <w:pStyle w:val="Header"/>
    </w:pPr>
    <w:r>
      <w:rPr>
        <w:noProof/>
      </w:rPr>
      <w:drawing>
        <wp:inline distT="0" distB="0" distL="0" distR="0">
          <wp:extent cx="5853430" cy="824865"/>
          <wp:effectExtent l="0" t="0" r="0" b="0"/>
          <wp:docPr id="1379142939" name="Image 1"/>
          <wp:cNvGraphicFramePr/>
          <a:graphic xmlns:a="http://schemas.openxmlformats.org/drawingml/2006/main">
            <a:graphicData uri="http://schemas.openxmlformats.org/drawingml/2006/picture">
              <pic:pic xmlns:pic="http://schemas.openxmlformats.org/drawingml/2006/picture">
                <pic:nvPicPr>
                  <pic:cNvPr id="2043403289" name="Image 1"/>
                  <pic:cNvPicPr/>
                </pic:nvPicPr>
                <pic:blipFill>
                  <a:blip xmlns:r="http://schemas.openxmlformats.org/officeDocument/2006/relationships" r:embed="rId1" cstate="print"/>
                  <a:stretch>
                    <a:fillRect/>
                  </a:stretch>
                </pic:blipFill>
                <pic:spPr>
                  <a:xfrm>
                    <a:off x="0" y="0"/>
                    <a:ext cx="5853430" cy="824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F7730E"/>
    <w:multiLevelType w:val="multilevel"/>
    <w:tmpl w:val="52F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FA"/>
    <w:rsid w:val="0001188D"/>
    <w:rsid w:val="00090F73"/>
    <w:rsid w:val="000C4A69"/>
    <w:rsid w:val="000E1D88"/>
    <w:rsid w:val="000F72A7"/>
    <w:rsid w:val="00106F74"/>
    <w:rsid w:val="00137588"/>
    <w:rsid w:val="00140EDB"/>
    <w:rsid w:val="00227A85"/>
    <w:rsid w:val="002C7AA2"/>
    <w:rsid w:val="002E3F85"/>
    <w:rsid w:val="00326283"/>
    <w:rsid w:val="003A1DFA"/>
    <w:rsid w:val="00483832"/>
    <w:rsid w:val="004A52B4"/>
    <w:rsid w:val="004C0EB0"/>
    <w:rsid w:val="004D074A"/>
    <w:rsid w:val="004E178D"/>
    <w:rsid w:val="00502E25"/>
    <w:rsid w:val="0050459D"/>
    <w:rsid w:val="00504C70"/>
    <w:rsid w:val="00521FBF"/>
    <w:rsid w:val="0053119A"/>
    <w:rsid w:val="00543D53"/>
    <w:rsid w:val="005E4493"/>
    <w:rsid w:val="00604A16"/>
    <w:rsid w:val="00641899"/>
    <w:rsid w:val="00652D68"/>
    <w:rsid w:val="00683F6A"/>
    <w:rsid w:val="006856B3"/>
    <w:rsid w:val="006A68B4"/>
    <w:rsid w:val="008768C8"/>
    <w:rsid w:val="008806C3"/>
    <w:rsid w:val="008C3B7D"/>
    <w:rsid w:val="008C420A"/>
    <w:rsid w:val="008F29C3"/>
    <w:rsid w:val="00912B01"/>
    <w:rsid w:val="00917869"/>
    <w:rsid w:val="00943230"/>
    <w:rsid w:val="00990BC2"/>
    <w:rsid w:val="009D4477"/>
    <w:rsid w:val="009D7B7C"/>
    <w:rsid w:val="009F1127"/>
    <w:rsid w:val="00A178BD"/>
    <w:rsid w:val="00A91756"/>
    <w:rsid w:val="00B25628"/>
    <w:rsid w:val="00BC4FF4"/>
    <w:rsid w:val="00BE7F7E"/>
    <w:rsid w:val="00BF7709"/>
    <w:rsid w:val="00C00239"/>
    <w:rsid w:val="00C07916"/>
    <w:rsid w:val="00C46AF7"/>
    <w:rsid w:val="00C95E44"/>
    <w:rsid w:val="00CC36D6"/>
    <w:rsid w:val="00CD5781"/>
    <w:rsid w:val="00CF42D5"/>
    <w:rsid w:val="00D93D58"/>
    <w:rsid w:val="00DB74A8"/>
    <w:rsid w:val="00E07E78"/>
    <w:rsid w:val="00E3211C"/>
    <w:rsid w:val="00E460C1"/>
    <w:rsid w:val="00E53A9F"/>
    <w:rsid w:val="00F14939"/>
    <w:rsid w:val="00F334F7"/>
    <w:rsid w:val="00F62D32"/>
    <w:rsid w:val="00FA58E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9A7CB06-CD21-447E-BAE3-0B5CE996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Heading1">
    <w:name w:val="heading 1"/>
    <w:basedOn w:val="Normal"/>
    <w:uiPriority w:val="9"/>
    <w:qFormat/>
    <w:pPr>
      <w:ind w:left="1726" w:right="138"/>
      <w:jc w:val="center"/>
      <w:outlineLvl w:val="0"/>
    </w:pPr>
    <w:rPr>
      <w:b/>
      <w:bCs/>
      <w:sz w:val="26"/>
      <w:szCs w:val="26"/>
    </w:rPr>
  </w:style>
  <w:style w:type="paragraph" w:styleId="Heading2">
    <w:name w:val="heading 2"/>
    <w:basedOn w:val="Normal"/>
    <w:uiPriority w:val="9"/>
    <w:unhideWhenUsed/>
    <w:qFormat/>
    <w:pPr>
      <w:ind w:left="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6"/>
      <w:szCs w:val="26"/>
    </w:rPr>
  </w:style>
  <w:style w:type="paragraph" w:styleId="Title">
    <w:name w:val="Title"/>
    <w:basedOn w:val="Normal"/>
    <w:uiPriority w:val="10"/>
    <w:qFormat/>
    <w:pPr>
      <w:spacing w:before="140"/>
      <w:ind w:left="1"/>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D074A"/>
    <w:rPr>
      <w:sz w:val="24"/>
      <w:szCs w:val="24"/>
    </w:rPr>
  </w:style>
  <w:style w:type="paragraph" w:styleId="Header">
    <w:name w:val="header"/>
    <w:basedOn w:val="Normal"/>
    <w:link w:val="CabealhoChar"/>
    <w:uiPriority w:val="99"/>
    <w:unhideWhenUsed/>
    <w:rsid w:val="00521FBF"/>
    <w:pPr>
      <w:tabs>
        <w:tab w:val="center" w:pos="4252"/>
        <w:tab w:val="right" w:pos="8504"/>
      </w:tabs>
    </w:pPr>
  </w:style>
  <w:style w:type="character" w:customStyle="1" w:styleId="CabealhoChar">
    <w:name w:val="Cabeçalho Char"/>
    <w:basedOn w:val="DefaultParagraphFont"/>
    <w:link w:val="Header"/>
    <w:uiPriority w:val="99"/>
    <w:rsid w:val="00521FBF"/>
    <w:rPr>
      <w:rFonts w:ascii="Times New Roman" w:eastAsia="Times New Roman" w:hAnsi="Times New Roman" w:cs="Times New Roman"/>
      <w:lang w:val="pt-PT"/>
    </w:rPr>
  </w:style>
  <w:style w:type="paragraph" w:styleId="Footer">
    <w:name w:val="footer"/>
    <w:basedOn w:val="Normal"/>
    <w:link w:val="RodapChar"/>
    <w:uiPriority w:val="99"/>
    <w:unhideWhenUsed/>
    <w:rsid w:val="00521FBF"/>
    <w:pPr>
      <w:tabs>
        <w:tab w:val="center" w:pos="4252"/>
        <w:tab w:val="right" w:pos="8504"/>
      </w:tabs>
    </w:pPr>
  </w:style>
  <w:style w:type="character" w:customStyle="1" w:styleId="RodapChar">
    <w:name w:val="Rodapé Char"/>
    <w:basedOn w:val="DefaultParagraphFont"/>
    <w:link w:val="Footer"/>
    <w:uiPriority w:val="99"/>
    <w:rsid w:val="00521FBF"/>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484</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PROJETO DE LEI ORDINÁRIA nº /2025</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ORDINÁRIA nº /2025</dc:title>
  <dc:subject>“Veda a nomeação ou contratação de pessoa condenada pela prática de crime de maus tratos contra animais, para cargo, emprego ou função pública na Administração Pública Direta e Indireta do Município de Itanhaém, e dá outras providências.”</dc:subject>
  <dc:creator>AllanNotebook</dc:creator>
  <cp:lastModifiedBy>Yago Orsolon Guerra</cp:lastModifiedBy>
  <cp:revision>5</cp:revision>
  <dcterms:created xsi:type="dcterms:W3CDTF">2026-02-24T14:25:00Z</dcterms:created>
  <dcterms:modified xsi:type="dcterms:W3CDTF">2026-02-24T14:48:00Z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Acrobat PDFMaker 24 para Word</vt:lpwstr>
  </property>
  <property fmtid="{D5CDD505-2E9C-101B-9397-08002B2CF9AE}" pid="4" name="LastSaved">
    <vt:filetime>2025-02-17T00:00:00Z</vt:filetime>
  </property>
  <property fmtid="{D5CDD505-2E9C-101B-9397-08002B2CF9AE}" pid="5" name="Producer">
    <vt:lpwstr>Adobe PDF Library 24.5.175</vt:lpwstr>
  </property>
  <property fmtid="{D5CDD505-2E9C-101B-9397-08002B2CF9AE}" pid="6" name="SourceModified">
    <vt:lpwstr>D:20250217142508</vt:lpwstr>
  </property>
</Properties>
</file>